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71" w:rsidRPr="00B110A6" w:rsidRDefault="00264ABA" w:rsidP="00264ABA">
      <w:pPr>
        <w:jc w:val="both"/>
        <w:rPr>
          <w:b/>
          <w:sz w:val="10"/>
          <w:szCs w:val="10"/>
        </w:rPr>
      </w:pPr>
      <w:r w:rsidRPr="00B110A6">
        <w:rPr>
          <w:b/>
          <w:sz w:val="28"/>
          <w:szCs w:val="28"/>
        </w:rPr>
        <w:t>НОВГОРОД-СІВЕРСЬКА МІСЬКА РАДА</w:t>
      </w:r>
    </w:p>
    <w:p w:rsidR="005339B9" w:rsidRPr="00B110A6" w:rsidRDefault="005339B9" w:rsidP="00264ABA">
      <w:pPr>
        <w:jc w:val="both"/>
        <w:rPr>
          <w:b/>
          <w:sz w:val="10"/>
          <w:szCs w:val="10"/>
        </w:rPr>
      </w:pPr>
    </w:p>
    <w:p w:rsidR="00264ABA" w:rsidRPr="00B110A6" w:rsidRDefault="00264ABA" w:rsidP="00264ABA">
      <w:pPr>
        <w:jc w:val="both"/>
        <w:rPr>
          <w:sz w:val="10"/>
          <w:szCs w:val="10"/>
        </w:rPr>
      </w:pPr>
      <w:r w:rsidRPr="00B110A6">
        <w:rPr>
          <w:b/>
          <w:sz w:val="28"/>
          <w:szCs w:val="28"/>
        </w:rPr>
        <w:t>Міський голова:</w:t>
      </w:r>
      <w:r w:rsidRPr="00B110A6">
        <w:rPr>
          <w:sz w:val="28"/>
          <w:szCs w:val="28"/>
        </w:rPr>
        <w:t xml:space="preserve"> ТКАЧЕНКО Людмила Миколаївна</w:t>
      </w:r>
    </w:p>
    <w:p w:rsidR="005339B9" w:rsidRPr="00B110A6" w:rsidRDefault="005339B9" w:rsidP="00264ABA">
      <w:pPr>
        <w:jc w:val="both"/>
        <w:rPr>
          <w:sz w:val="10"/>
          <w:szCs w:val="10"/>
        </w:rPr>
      </w:pPr>
    </w:p>
    <w:p w:rsidR="00264ABA" w:rsidRPr="00B110A6" w:rsidRDefault="00264ABA" w:rsidP="00264ABA">
      <w:pPr>
        <w:jc w:val="both"/>
        <w:rPr>
          <w:sz w:val="10"/>
          <w:szCs w:val="10"/>
        </w:rPr>
      </w:pPr>
      <w:r w:rsidRPr="00B110A6">
        <w:rPr>
          <w:b/>
          <w:sz w:val="28"/>
          <w:szCs w:val="28"/>
        </w:rPr>
        <w:t>Адреса:</w:t>
      </w:r>
      <w:r w:rsidRPr="00B110A6">
        <w:rPr>
          <w:sz w:val="28"/>
          <w:szCs w:val="28"/>
        </w:rPr>
        <w:t xml:space="preserve"> 16000, м. Новгород-Сіверський, вул. Губернська, 2</w:t>
      </w:r>
    </w:p>
    <w:p w:rsidR="005339B9" w:rsidRPr="00B110A6" w:rsidRDefault="005339B9" w:rsidP="00264ABA">
      <w:pPr>
        <w:jc w:val="both"/>
        <w:rPr>
          <w:sz w:val="10"/>
          <w:szCs w:val="10"/>
        </w:rPr>
      </w:pPr>
    </w:p>
    <w:p w:rsidR="00264ABA" w:rsidRPr="00B110A6" w:rsidRDefault="00264ABA" w:rsidP="00264ABA">
      <w:pPr>
        <w:jc w:val="both"/>
        <w:rPr>
          <w:sz w:val="10"/>
          <w:szCs w:val="10"/>
        </w:rPr>
      </w:pPr>
      <w:r w:rsidRPr="00B110A6">
        <w:rPr>
          <w:b/>
          <w:sz w:val="28"/>
          <w:szCs w:val="28"/>
        </w:rPr>
        <w:t>тел.:</w:t>
      </w:r>
      <w:r w:rsidRPr="00B110A6">
        <w:rPr>
          <w:sz w:val="28"/>
          <w:szCs w:val="28"/>
        </w:rPr>
        <w:t xml:space="preserve"> (04258) 3-11-56</w:t>
      </w:r>
    </w:p>
    <w:p w:rsidR="005339B9" w:rsidRPr="00B110A6" w:rsidRDefault="005339B9" w:rsidP="00264ABA">
      <w:pPr>
        <w:jc w:val="both"/>
        <w:rPr>
          <w:sz w:val="10"/>
          <w:szCs w:val="10"/>
        </w:rPr>
      </w:pPr>
    </w:p>
    <w:p w:rsidR="00264ABA" w:rsidRPr="00B110A6" w:rsidRDefault="00264ABA" w:rsidP="00264ABA">
      <w:pPr>
        <w:jc w:val="both"/>
        <w:rPr>
          <w:sz w:val="10"/>
          <w:szCs w:val="10"/>
        </w:rPr>
      </w:pPr>
      <w:r w:rsidRPr="00B110A6">
        <w:rPr>
          <w:b/>
          <w:sz w:val="28"/>
          <w:szCs w:val="28"/>
        </w:rPr>
        <w:t>e-</w:t>
      </w:r>
      <w:proofErr w:type="spellStart"/>
      <w:r w:rsidRPr="00B110A6">
        <w:rPr>
          <w:b/>
          <w:sz w:val="28"/>
          <w:szCs w:val="28"/>
        </w:rPr>
        <w:t>mail</w:t>
      </w:r>
      <w:proofErr w:type="spellEnd"/>
      <w:r w:rsidR="006D4A99" w:rsidRPr="00B110A6">
        <w:rPr>
          <w:b/>
          <w:sz w:val="28"/>
          <w:szCs w:val="28"/>
        </w:rPr>
        <w:t>:</w:t>
      </w:r>
      <w:r w:rsidR="006D4A99" w:rsidRPr="00B110A6">
        <w:rPr>
          <w:sz w:val="28"/>
          <w:szCs w:val="28"/>
        </w:rPr>
        <w:t xml:space="preserve"> </w:t>
      </w:r>
      <w:hyperlink r:id="rId5" w:history="1">
        <w:r w:rsidR="006D4A99" w:rsidRPr="00B110A6">
          <w:rPr>
            <w:rStyle w:val="a4"/>
            <w:color w:val="auto"/>
            <w:sz w:val="28"/>
            <w:szCs w:val="28"/>
          </w:rPr>
          <w:t>ns_gorsovet@cg.gov.ua</w:t>
        </w:r>
      </w:hyperlink>
    </w:p>
    <w:p w:rsidR="005339B9" w:rsidRPr="00B110A6" w:rsidRDefault="005339B9" w:rsidP="00264ABA">
      <w:pPr>
        <w:jc w:val="both"/>
        <w:rPr>
          <w:sz w:val="10"/>
          <w:szCs w:val="10"/>
        </w:rPr>
      </w:pPr>
    </w:p>
    <w:p w:rsidR="005339B9" w:rsidRPr="00B110A6" w:rsidRDefault="00B110A6" w:rsidP="005339B9">
      <w:pPr>
        <w:tabs>
          <w:tab w:val="left" w:pos="0"/>
        </w:tabs>
        <w:ind w:right="-1"/>
        <w:jc w:val="both"/>
        <w:rPr>
          <w:color w:val="000000" w:themeColor="text1"/>
          <w:sz w:val="28"/>
          <w:szCs w:val="28"/>
        </w:rPr>
      </w:pPr>
      <w:r w:rsidRPr="00B110A6">
        <w:rPr>
          <w:rStyle w:val="a3"/>
          <w:sz w:val="28"/>
          <w:szCs w:val="28"/>
        </w:rPr>
        <w:tab/>
      </w:r>
      <w:r w:rsidR="005339B9" w:rsidRPr="00B110A6">
        <w:rPr>
          <w:rStyle w:val="a3"/>
          <w:sz w:val="28"/>
          <w:szCs w:val="28"/>
        </w:rPr>
        <w:t>Новгород-Сіверський</w:t>
      </w:r>
      <w:r w:rsidR="005339B9" w:rsidRPr="00B110A6">
        <w:rPr>
          <w:rStyle w:val="apple-converted-space"/>
          <w:sz w:val="28"/>
          <w:szCs w:val="28"/>
        </w:rPr>
        <w:t> </w:t>
      </w:r>
      <w:r w:rsidR="005339B9" w:rsidRPr="00B110A6">
        <w:rPr>
          <w:sz w:val="28"/>
          <w:szCs w:val="28"/>
        </w:rPr>
        <w:t xml:space="preserve">- місто обласного значення </w:t>
      </w:r>
      <w:r w:rsidRPr="00B110A6">
        <w:rPr>
          <w:sz w:val="28"/>
          <w:szCs w:val="28"/>
        </w:rPr>
        <w:t>р</w:t>
      </w:r>
      <w:r w:rsidR="005339B9" w:rsidRPr="00B110A6">
        <w:rPr>
          <w:color w:val="000000" w:themeColor="text1"/>
          <w:sz w:val="28"/>
          <w:szCs w:val="28"/>
        </w:rPr>
        <w:t xml:space="preserve">ішенням 31-ої позачергової сесії міської ради VII скликання від 31 серпня 2018 року №628 «Про добровільне приєднання до територіальної громади міста обласного значення» добровільно приєднано </w:t>
      </w:r>
      <w:proofErr w:type="spellStart"/>
      <w:r w:rsidR="005339B9" w:rsidRPr="00B110A6">
        <w:rPr>
          <w:color w:val="000000" w:themeColor="text1"/>
          <w:sz w:val="28"/>
          <w:szCs w:val="28"/>
        </w:rPr>
        <w:t>Горбівську</w:t>
      </w:r>
      <w:proofErr w:type="spellEnd"/>
      <w:r w:rsidR="005339B9" w:rsidRPr="00B110A6">
        <w:rPr>
          <w:color w:val="000000" w:themeColor="text1"/>
          <w:sz w:val="28"/>
          <w:szCs w:val="28"/>
        </w:rPr>
        <w:t xml:space="preserve"> сільську територіальну громаду Новгород-Сіверського району Чернігівської області (с. </w:t>
      </w:r>
      <w:proofErr w:type="spellStart"/>
      <w:r w:rsidR="005339B9" w:rsidRPr="00B110A6">
        <w:rPr>
          <w:color w:val="000000" w:themeColor="text1"/>
          <w:sz w:val="28"/>
          <w:szCs w:val="28"/>
        </w:rPr>
        <w:t>Горбове</w:t>
      </w:r>
      <w:proofErr w:type="spellEnd"/>
      <w:r w:rsidR="005339B9" w:rsidRPr="00B110A6">
        <w:rPr>
          <w:color w:val="000000" w:themeColor="text1"/>
          <w:sz w:val="28"/>
          <w:szCs w:val="28"/>
        </w:rPr>
        <w:t xml:space="preserve">, с. </w:t>
      </w:r>
      <w:proofErr w:type="spellStart"/>
      <w:r w:rsidR="005339B9" w:rsidRPr="00B110A6">
        <w:rPr>
          <w:color w:val="000000" w:themeColor="text1"/>
          <w:sz w:val="28"/>
          <w:szCs w:val="28"/>
        </w:rPr>
        <w:t>Путивськ</w:t>
      </w:r>
      <w:proofErr w:type="spellEnd"/>
      <w:r w:rsidR="005339B9" w:rsidRPr="00B110A6">
        <w:rPr>
          <w:color w:val="000000" w:themeColor="text1"/>
          <w:sz w:val="28"/>
          <w:szCs w:val="28"/>
        </w:rPr>
        <w:t xml:space="preserve">, с. </w:t>
      </w:r>
      <w:proofErr w:type="spellStart"/>
      <w:r w:rsidR="005339B9" w:rsidRPr="00B110A6">
        <w:rPr>
          <w:color w:val="000000" w:themeColor="text1"/>
          <w:sz w:val="28"/>
          <w:szCs w:val="28"/>
        </w:rPr>
        <w:t>Юхнове</w:t>
      </w:r>
      <w:proofErr w:type="spellEnd"/>
      <w:r w:rsidR="005339B9" w:rsidRPr="00B110A6">
        <w:rPr>
          <w:color w:val="000000" w:themeColor="text1"/>
          <w:sz w:val="28"/>
          <w:szCs w:val="28"/>
        </w:rPr>
        <w:t>) до Новгород-Сіверської міської територіальної громади Чернігівської області.</w:t>
      </w:r>
    </w:p>
    <w:p w:rsidR="005339B9" w:rsidRPr="00B110A6" w:rsidRDefault="005339B9" w:rsidP="005339B9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B110A6">
        <w:rPr>
          <w:color w:val="000000" w:themeColor="text1"/>
          <w:sz w:val="28"/>
          <w:szCs w:val="28"/>
        </w:rPr>
        <w:t xml:space="preserve">Громади-сусіди: </w:t>
      </w:r>
      <w:proofErr w:type="spellStart"/>
      <w:r w:rsidRPr="00B110A6">
        <w:rPr>
          <w:color w:val="000000" w:themeColor="text1"/>
          <w:sz w:val="28"/>
          <w:szCs w:val="28"/>
        </w:rPr>
        <w:t>Корюківська</w:t>
      </w:r>
      <w:proofErr w:type="spellEnd"/>
      <w:r w:rsidRPr="00B110A6">
        <w:rPr>
          <w:color w:val="000000" w:themeColor="text1"/>
          <w:sz w:val="28"/>
          <w:szCs w:val="28"/>
        </w:rPr>
        <w:t xml:space="preserve"> та </w:t>
      </w:r>
      <w:proofErr w:type="spellStart"/>
      <w:r w:rsidRPr="00B110A6">
        <w:rPr>
          <w:color w:val="000000" w:themeColor="text1"/>
          <w:sz w:val="28"/>
          <w:szCs w:val="28"/>
        </w:rPr>
        <w:t>Семенівська</w:t>
      </w:r>
      <w:proofErr w:type="spellEnd"/>
      <w:r w:rsidRPr="00B110A6">
        <w:rPr>
          <w:color w:val="000000" w:themeColor="text1"/>
          <w:sz w:val="28"/>
          <w:szCs w:val="28"/>
        </w:rPr>
        <w:t xml:space="preserve"> міські територіальні громади, </w:t>
      </w:r>
      <w:proofErr w:type="spellStart"/>
      <w:r w:rsidRPr="00B110A6">
        <w:rPr>
          <w:color w:val="000000" w:themeColor="text1"/>
          <w:sz w:val="28"/>
          <w:szCs w:val="28"/>
        </w:rPr>
        <w:t>Коропська</w:t>
      </w:r>
      <w:proofErr w:type="spellEnd"/>
      <w:r w:rsidRPr="00B110A6">
        <w:rPr>
          <w:color w:val="000000" w:themeColor="text1"/>
          <w:sz w:val="28"/>
          <w:szCs w:val="28"/>
        </w:rPr>
        <w:t xml:space="preserve"> </w:t>
      </w:r>
      <w:r w:rsidRPr="00B110A6">
        <w:rPr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Pr="00B110A6">
        <w:rPr>
          <w:color w:val="000000" w:themeColor="text1"/>
          <w:sz w:val="28"/>
          <w:szCs w:val="28"/>
        </w:rPr>
        <w:t>Сосницька</w:t>
      </w:r>
      <w:proofErr w:type="spellEnd"/>
      <w:r w:rsidRPr="00B110A6">
        <w:rPr>
          <w:color w:val="000000" w:themeColor="text1"/>
          <w:sz w:val="28"/>
          <w:szCs w:val="28"/>
        </w:rPr>
        <w:t xml:space="preserve"> </w:t>
      </w:r>
      <w:r w:rsidRPr="00B110A6">
        <w:rPr>
          <w:color w:val="000000" w:themeColor="text1"/>
          <w:sz w:val="28"/>
          <w:szCs w:val="28"/>
          <w:shd w:val="clear" w:color="auto" w:fill="FFFFFF"/>
        </w:rPr>
        <w:t xml:space="preserve">селищні </w:t>
      </w:r>
      <w:r w:rsidRPr="00B110A6">
        <w:rPr>
          <w:color w:val="000000" w:themeColor="text1"/>
          <w:sz w:val="28"/>
          <w:szCs w:val="28"/>
        </w:rPr>
        <w:t xml:space="preserve">територіальні громади </w:t>
      </w:r>
      <w:r w:rsidRPr="00B110A6">
        <w:rPr>
          <w:rFonts w:eastAsia="Calibri"/>
          <w:color w:val="000000" w:themeColor="text1"/>
          <w:sz w:val="28"/>
          <w:szCs w:val="28"/>
        </w:rPr>
        <w:t>Чернігівської області</w:t>
      </w:r>
      <w:r w:rsidRPr="00B110A6">
        <w:rPr>
          <w:color w:val="000000" w:themeColor="text1"/>
          <w:sz w:val="28"/>
          <w:szCs w:val="28"/>
        </w:rPr>
        <w:t xml:space="preserve">; </w:t>
      </w:r>
      <w:proofErr w:type="spellStart"/>
      <w:r w:rsidRPr="00B110A6">
        <w:rPr>
          <w:rFonts w:eastAsia="Calibri"/>
          <w:color w:val="000000" w:themeColor="text1"/>
          <w:sz w:val="28"/>
          <w:szCs w:val="28"/>
        </w:rPr>
        <w:t>Шосткинськ</w:t>
      </w:r>
      <w:r w:rsidRPr="00B110A6">
        <w:rPr>
          <w:color w:val="000000" w:themeColor="text1"/>
          <w:sz w:val="28"/>
          <w:szCs w:val="28"/>
        </w:rPr>
        <w:t>а</w:t>
      </w:r>
      <w:proofErr w:type="spellEnd"/>
      <w:r w:rsidRPr="00B110A6">
        <w:rPr>
          <w:rFonts w:eastAsia="Calibri"/>
          <w:color w:val="000000" w:themeColor="text1"/>
          <w:sz w:val="28"/>
          <w:szCs w:val="28"/>
        </w:rPr>
        <w:t xml:space="preserve"> та </w:t>
      </w:r>
      <w:proofErr w:type="spellStart"/>
      <w:r w:rsidRPr="00B110A6">
        <w:rPr>
          <w:rFonts w:eastAsia="Calibri"/>
          <w:color w:val="000000" w:themeColor="text1"/>
          <w:sz w:val="28"/>
          <w:szCs w:val="28"/>
        </w:rPr>
        <w:t>Середино-Буд</w:t>
      </w:r>
      <w:r w:rsidRPr="00B110A6">
        <w:rPr>
          <w:color w:val="000000" w:themeColor="text1"/>
          <w:sz w:val="28"/>
          <w:szCs w:val="28"/>
        </w:rPr>
        <w:t>ська</w:t>
      </w:r>
      <w:proofErr w:type="spellEnd"/>
      <w:r w:rsidRPr="00B110A6">
        <w:rPr>
          <w:color w:val="000000" w:themeColor="text1"/>
          <w:sz w:val="28"/>
          <w:szCs w:val="28"/>
        </w:rPr>
        <w:t xml:space="preserve"> міські територіальні громади Сумської області.</w:t>
      </w:r>
    </w:p>
    <w:p w:rsidR="005339B9" w:rsidRPr="00B110A6" w:rsidRDefault="005339B9" w:rsidP="005339B9">
      <w:pPr>
        <w:tabs>
          <w:tab w:val="left" w:pos="0"/>
        </w:tabs>
        <w:ind w:right="-1" w:firstLine="709"/>
        <w:jc w:val="both"/>
        <w:rPr>
          <w:rStyle w:val="a7"/>
          <w:i w:val="0"/>
          <w:color w:val="000000" w:themeColor="text1"/>
          <w:sz w:val="28"/>
          <w:szCs w:val="28"/>
        </w:rPr>
      </w:pPr>
      <w:r w:rsidRPr="00B110A6">
        <w:rPr>
          <w:color w:val="000000" w:themeColor="text1"/>
          <w:sz w:val="28"/>
          <w:szCs w:val="28"/>
        </w:rPr>
        <w:t>Новгород-Сіверська міська територіальна громада</w:t>
      </w:r>
      <w:r w:rsidR="00B110A6" w:rsidRPr="00B110A6">
        <w:rPr>
          <w:color w:val="000000" w:themeColor="text1"/>
          <w:sz w:val="28"/>
          <w:szCs w:val="28"/>
        </w:rPr>
        <w:t xml:space="preserve"> </w:t>
      </w:r>
      <w:r w:rsidRPr="00B110A6">
        <w:rPr>
          <w:color w:val="000000" w:themeColor="text1"/>
          <w:sz w:val="28"/>
          <w:szCs w:val="28"/>
        </w:rPr>
        <w:t>складається з 85 населених пунктів.</w:t>
      </w:r>
    </w:p>
    <w:p w:rsidR="005339B9" w:rsidRPr="00B110A6" w:rsidRDefault="005339B9" w:rsidP="005339B9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B110A6">
        <w:rPr>
          <w:color w:val="000000" w:themeColor="text1"/>
          <w:sz w:val="28"/>
          <w:szCs w:val="28"/>
        </w:rPr>
        <w:t>Місто Новгород-Сіверський – місто обласного значення, є</w:t>
      </w:r>
      <w:r w:rsidRPr="00B110A6">
        <w:rPr>
          <w:color w:val="000000" w:themeColor="text1"/>
          <w:sz w:val="28"/>
          <w:szCs w:val="28"/>
          <w:shd w:val="clear" w:color="auto" w:fill="FFFFFF"/>
        </w:rPr>
        <w:t xml:space="preserve"> одним із </w:t>
      </w:r>
      <w:proofErr w:type="spellStart"/>
      <w:r w:rsidRPr="00B110A6">
        <w:rPr>
          <w:color w:val="000000" w:themeColor="text1"/>
          <w:sz w:val="28"/>
          <w:szCs w:val="28"/>
          <w:shd w:val="clear" w:color="auto" w:fill="FFFFFF"/>
        </w:rPr>
        <w:t>найпівнічніших</w:t>
      </w:r>
      <w:proofErr w:type="spellEnd"/>
      <w:r w:rsidRPr="00B110A6">
        <w:rPr>
          <w:color w:val="000000" w:themeColor="text1"/>
          <w:sz w:val="28"/>
          <w:szCs w:val="28"/>
          <w:shd w:val="clear" w:color="auto" w:fill="FFFFFF"/>
        </w:rPr>
        <w:t xml:space="preserve"> міст України.</w:t>
      </w:r>
      <w:r w:rsidRPr="00B110A6">
        <w:rPr>
          <w:color w:val="000000" w:themeColor="text1"/>
          <w:sz w:val="28"/>
          <w:szCs w:val="28"/>
        </w:rPr>
        <w:t xml:space="preserve"> Розташоване </w:t>
      </w:r>
      <w:r w:rsidRPr="00B110A6">
        <w:rPr>
          <w:color w:val="000000" w:themeColor="text1"/>
          <w:sz w:val="28"/>
          <w:szCs w:val="28"/>
          <w:shd w:val="clear" w:color="auto" w:fill="FFFFFF"/>
        </w:rPr>
        <w:t>на мальовничих берегах р. Десна</w:t>
      </w:r>
      <w:r w:rsidRPr="00B110A6">
        <w:rPr>
          <w:color w:val="000000" w:themeColor="text1"/>
          <w:sz w:val="28"/>
          <w:szCs w:val="28"/>
        </w:rPr>
        <w:t>, унікальне туристичне місто з огляду на його історико-культурне значення, географічне розташування та природно-рекреаційний потенціал.</w:t>
      </w:r>
    </w:p>
    <w:p w:rsidR="005339B9" w:rsidRPr="00B110A6" w:rsidRDefault="005339B9" w:rsidP="005339B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10A6">
        <w:rPr>
          <w:color w:val="000000" w:themeColor="text1"/>
          <w:sz w:val="28"/>
          <w:szCs w:val="28"/>
          <w:lang w:val="uk-UA"/>
        </w:rPr>
        <w:t>Крім того, місто Новгород-Сіверський є адміністративним центром Новгород-Сіверського району</w:t>
      </w:r>
      <w:r w:rsidRPr="00B110A6">
        <w:rPr>
          <w:rFonts w:eastAsia="Calibri"/>
          <w:color w:val="000000" w:themeColor="text1"/>
          <w:sz w:val="28"/>
          <w:szCs w:val="28"/>
          <w:lang w:val="uk-UA"/>
        </w:rPr>
        <w:t xml:space="preserve"> з населенням близько 63 тис. осіб</w:t>
      </w:r>
      <w:r w:rsidRPr="00B110A6">
        <w:rPr>
          <w:color w:val="000000" w:themeColor="text1"/>
          <w:sz w:val="28"/>
          <w:szCs w:val="28"/>
          <w:lang w:val="uk-UA"/>
        </w:rPr>
        <w:t>.</w:t>
      </w:r>
      <w:r w:rsidR="00B110A6" w:rsidRPr="00B110A6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Pr="00B110A6">
        <w:rPr>
          <w:color w:val="000000" w:themeColor="text1"/>
          <w:sz w:val="28"/>
          <w:szCs w:val="28"/>
          <w:shd w:val="clear" w:color="auto" w:fill="FFFFFF"/>
          <w:lang w:val="uk-UA"/>
        </w:rPr>
        <w:t>До Новгород-Сіверського району відносяться: </w:t>
      </w:r>
      <w:r w:rsidRPr="00B110A6">
        <w:rPr>
          <w:color w:val="000000" w:themeColor="text1"/>
          <w:sz w:val="28"/>
          <w:szCs w:val="28"/>
          <w:lang w:val="uk-UA"/>
        </w:rPr>
        <w:t xml:space="preserve">Новгород-Сіверська і </w:t>
      </w:r>
      <w:proofErr w:type="spellStart"/>
      <w:r w:rsidRPr="00B110A6">
        <w:rPr>
          <w:color w:val="000000" w:themeColor="text1"/>
          <w:sz w:val="28"/>
          <w:szCs w:val="28"/>
          <w:lang w:val="uk-UA"/>
        </w:rPr>
        <w:t>Семенівська</w:t>
      </w:r>
      <w:proofErr w:type="spellEnd"/>
      <w:r w:rsidRPr="00B110A6">
        <w:rPr>
          <w:color w:val="000000" w:themeColor="text1"/>
          <w:sz w:val="28"/>
          <w:szCs w:val="28"/>
          <w:lang w:val="uk-UA"/>
        </w:rPr>
        <w:t xml:space="preserve"> </w:t>
      </w:r>
      <w:r w:rsidRPr="00B110A6">
        <w:rPr>
          <w:color w:val="000000" w:themeColor="text1"/>
          <w:sz w:val="28"/>
          <w:szCs w:val="28"/>
          <w:shd w:val="clear" w:color="auto" w:fill="FFFFFF"/>
          <w:lang w:val="uk-UA"/>
        </w:rPr>
        <w:t>міські.</w:t>
      </w:r>
    </w:p>
    <w:p w:rsidR="004843EE" w:rsidRPr="00B110A6" w:rsidRDefault="006D4A99" w:rsidP="005339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0"/>
          <w:szCs w:val="10"/>
          <w:lang w:val="uk-UA"/>
        </w:rPr>
      </w:pPr>
      <w:r w:rsidRPr="00B110A6">
        <w:rPr>
          <w:b/>
          <w:sz w:val="28"/>
          <w:szCs w:val="28"/>
          <w:lang w:val="uk-UA"/>
        </w:rPr>
        <w:t xml:space="preserve">Заснований </w:t>
      </w:r>
      <w:r w:rsidR="004843EE" w:rsidRPr="00B110A6">
        <w:rPr>
          <w:sz w:val="28"/>
          <w:szCs w:val="28"/>
          <w:lang w:val="uk-UA"/>
        </w:rPr>
        <w:t xml:space="preserve">на півночі Чернігівщини поблизу Десни з центром у Новгороді-Сіверському. Першу писемну згадку про Новгород-Сіверський містить «Повчання» Володимира Мономаха, у </w:t>
      </w:r>
      <w:proofErr w:type="spellStart"/>
      <w:r w:rsidR="004843EE" w:rsidRPr="00B110A6">
        <w:rPr>
          <w:sz w:val="28"/>
          <w:szCs w:val="28"/>
          <w:lang w:val="uk-UA"/>
        </w:rPr>
        <w:t>звʼязку</w:t>
      </w:r>
      <w:proofErr w:type="spellEnd"/>
      <w:r w:rsidR="004843EE" w:rsidRPr="00B110A6">
        <w:rPr>
          <w:sz w:val="28"/>
          <w:szCs w:val="28"/>
          <w:lang w:val="uk-UA"/>
        </w:rPr>
        <w:t xml:space="preserve"> з перемогою князя над половецьким загоном, під назвою «Нове місто», що сталася у 1078 році під Новгородом-Сіверським. У 1097 році, після Любецького з’їзду місто стало столицею чималого князівства, до складу якого входили Брянськ, Курськ, </w:t>
      </w:r>
      <w:proofErr w:type="spellStart"/>
      <w:r w:rsidR="004843EE" w:rsidRPr="00B110A6">
        <w:rPr>
          <w:sz w:val="28"/>
          <w:szCs w:val="28"/>
          <w:lang w:val="uk-UA"/>
        </w:rPr>
        <w:t>Трубецьк</w:t>
      </w:r>
      <w:proofErr w:type="spellEnd"/>
      <w:r w:rsidR="004843EE" w:rsidRPr="00B110A6">
        <w:rPr>
          <w:sz w:val="28"/>
          <w:szCs w:val="28"/>
          <w:lang w:val="uk-UA"/>
        </w:rPr>
        <w:t xml:space="preserve">, Рильськ, </w:t>
      </w:r>
      <w:proofErr w:type="spellStart"/>
      <w:r w:rsidR="004843EE" w:rsidRPr="00B110A6">
        <w:rPr>
          <w:sz w:val="28"/>
          <w:szCs w:val="28"/>
          <w:lang w:val="uk-UA"/>
        </w:rPr>
        <w:t>Стародуб</w:t>
      </w:r>
      <w:proofErr w:type="spellEnd"/>
      <w:r w:rsidR="004843EE" w:rsidRPr="00B110A6">
        <w:rPr>
          <w:sz w:val="28"/>
          <w:szCs w:val="28"/>
          <w:lang w:val="uk-UA"/>
        </w:rPr>
        <w:t>, Путивль. Князівство займало територію 160 тис. кв. км, було густо населеним, мало понад 40 міст, згаданих у літописах.</w:t>
      </w:r>
    </w:p>
    <w:p w:rsidR="005339B9" w:rsidRPr="00B110A6" w:rsidRDefault="005339B9" w:rsidP="005339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0"/>
          <w:szCs w:val="10"/>
          <w:lang w:val="uk-UA"/>
        </w:rPr>
      </w:pPr>
    </w:p>
    <w:p w:rsidR="004843EE" w:rsidRPr="00B110A6" w:rsidRDefault="004843EE" w:rsidP="005339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  <w:r w:rsidRPr="00B110A6">
        <w:rPr>
          <w:b/>
          <w:bCs/>
          <w:color w:val="000000"/>
          <w:sz w:val="28"/>
          <w:szCs w:val="28"/>
          <w:lang w:val="uk-UA"/>
        </w:rPr>
        <w:t>Розташований </w:t>
      </w:r>
      <w:r w:rsidRPr="00B110A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північному сході Чернігівської області </w:t>
      </w:r>
      <w:r w:rsidRPr="00B110A6">
        <w:rPr>
          <w:color w:val="000000" w:themeColor="text1"/>
          <w:sz w:val="28"/>
          <w:szCs w:val="28"/>
          <w:lang w:val="uk-UA"/>
        </w:rPr>
        <w:t xml:space="preserve">за </w:t>
      </w:r>
      <w:r w:rsidRPr="00B110A6">
        <w:rPr>
          <w:rFonts w:cstheme="minorHAnsi"/>
          <w:sz w:val="28"/>
          <w:szCs w:val="28"/>
          <w:lang w:val="uk-UA"/>
        </w:rPr>
        <w:t>321</w:t>
      </w:r>
      <w:r w:rsidRPr="00B110A6">
        <w:rPr>
          <w:rFonts w:cstheme="minorHAnsi"/>
          <w:color w:val="000000" w:themeColor="text1"/>
          <w:sz w:val="28"/>
          <w:szCs w:val="28"/>
          <w:lang w:val="uk-UA"/>
        </w:rPr>
        <w:t xml:space="preserve"> км на північний схід від Києва</w:t>
      </w:r>
      <w:r w:rsidRPr="00B110A6">
        <w:rPr>
          <w:color w:val="000000" w:themeColor="text1"/>
          <w:sz w:val="28"/>
          <w:szCs w:val="28"/>
          <w:lang w:val="uk-UA"/>
        </w:rPr>
        <w:t>, 178 км від обласного центру міста Чернігова.</w:t>
      </w:r>
    </w:p>
    <w:p w:rsidR="005339B9" w:rsidRPr="00B110A6" w:rsidRDefault="005339B9" w:rsidP="005339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</w:p>
    <w:p w:rsidR="005339B9" w:rsidRPr="00B110A6" w:rsidRDefault="004843EE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  <w:r w:rsidRPr="00B110A6">
        <w:rPr>
          <w:b/>
          <w:bCs/>
          <w:color w:val="000000"/>
          <w:sz w:val="28"/>
          <w:szCs w:val="28"/>
          <w:lang w:val="uk-UA"/>
        </w:rPr>
        <w:t xml:space="preserve">Територія </w:t>
      </w:r>
      <w:r w:rsidR="00B0715D" w:rsidRPr="00B110A6">
        <w:rPr>
          <w:b/>
          <w:bCs/>
          <w:color w:val="000000"/>
          <w:sz w:val="28"/>
          <w:szCs w:val="28"/>
          <w:lang w:val="uk-UA"/>
        </w:rPr>
        <w:t xml:space="preserve">- </w:t>
      </w:r>
      <w:r w:rsidR="00B0715D" w:rsidRPr="00B110A6">
        <w:rPr>
          <w:color w:val="000000" w:themeColor="text1"/>
          <w:sz w:val="28"/>
          <w:szCs w:val="28"/>
          <w:lang w:val="uk-UA"/>
        </w:rPr>
        <w:t>2156 га</w:t>
      </w:r>
    </w:p>
    <w:p w:rsidR="005339B9" w:rsidRPr="00B110A6" w:rsidRDefault="005339B9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</w:p>
    <w:p w:rsidR="005339B9" w:rsidRPr="00B110A6" w:rsidRDefault="00B0715D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  <w:lang w:val="uk-UA"/>
        </w:rPr>
      </w:pPr>
      <w:r w:rsidRPr="00B110A6">
        <w:rPr>
          <w:b/>
          <w:bCs/>
          <w:color w:val="000000"/>
          <w:sz w:val="28"/>
          <w:szCs w:val="28"/>
          <w:lang w:val="uk-UA"/>
        </w:rPr>
        <w:t xml:space="preserve">Населення - </w:t>
      </w:r>
      <w:r w:rsidR="005339B9" w:rsidRPr="00B110A6">
        <w:rPr>
          <w:spacing w:val="-16"/>
          <w:sz w:val="28"/>
          <w:szCs w:val="28"/>
          <w:lang w:val="uk-UA"/>
        </w:rPr>
        <w:t xml:space="preserve">12,7 </w:t>
      </w:r>
      <w:r w:rsidR="005339B9" w:rsidRPr="00B110A6">
        <w:rPr>
          <w:sz w:val="28"/>
          <w:szCs w:val="28"/>
          <w:lang w:val="uk-UA"/>
        </w:rPr>
        <w:t>тис. осіб (наявне населення на 01.12.2020)</w:t>
      </w:r>
    </w:p>
    <w:p w:rsidR="005339B9" w:rsidRPr="00B110A6" w:rsidRDefault="005339B9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  <w:lang w:val="uk-UA"/>
        </w:rPr>
      </w:pPr>
    </w:p>
    <w:p w:rsidR="00B0715D" w:rsidRPr="00B110A6" w:rsidRDefault="00B0715D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  <w:r w:rsidRPr="00B110A6">
        <w:rPr>
          <w:b/>
          <w:color w:val="000000" w:themeColor="text1"/>
          <w:sz w:val="28"/>
          <w:szCs w:val="28"/>
          <w:lang w:val="uk-UA"/>
        </w:rPr>
        <w:t>Місцевих рад</w:t>
      </w:r>
      <w:r w:rsidRPr="00B110A6">
        <w:rPr>
          <w:color w:val="000000" w:themeColor="text1"/>
          <w:sz w:val="28"/>
          <w:szCs w:val="28"/>
          <w:lang w:val="uk-UA"/>
        </w:rPr>
        <w:t xml:space="preserve"> 1</w:t>
      </w:r>
      <w:r w:rsidR="005339B9" w:rsidRPr="00B110A6">
        <w:rPr>
          <w:color w:val="000000" w:themeColor="text1"/>
          <w:sz w:val="28"/>
          <w:szCs w:val="28"/>
          <w:lang w:val="uk-UA"/>
        </w:rPr>
        <w:t xml:space="preserve"> (26 </w:t>
      </w:r>
      <w:r w:rsidR="00B42C54" w:rsidRPr="00B110A6">
        <w:rPr>
          <w:color w:val="000000" w:themeColor="text1"/>
          <w:sz w:val="28"/>
          <w:szCs w:val="28"/>
          <w:lang w:val="uk-UA"/>
        </w:rPr>
        <w:t>депутатів)</w:t>
      </w:r>
      <w:r w:rsidR="005339B9" w:rsidRPr="00B110A6">
        <w:rPr>
          <w:color w:val="000000" w:themeColor="text1"/>
          <w:sz w:val="28"/>
          <w:szCs w:val="28"/>
          <w:lang w:val="uk-UA"/>
        </w:rPr>
        <w:t>.</w:t>
      </w:r>
    </w:p>
    <w:p w:rsidR="005339B9" w:rsidRPr="00B110A6" w:rsidRDefault="005339B9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  <w:szCs w:val="10"/>
          <w:lang w:val="uk-UA"/>
        </w:rPr>
      </w:pPr>
    </w:p>
    <w:p w:rsidR="005339B9" w:rsidRPr="00B110A6" w:rsidRDefault="00B7473D" w:rsidP="005339B9">
      <w:pPr>
        <w:ind w:firstLine="709"/>
        <w:jc w:val="both"/>
        <w:rPr>
          <w:sz w:val="28"/>
          <w:szCs w:val="28"/>
          <w:lang w:eastAsia="uk-UA"/>
        </w:rPr>
      </w:pPr>
      <w:r w:rsidRPr="00B110A6">
        <w:rPr>
          <w:b/>
          <w:bCs/>
          <w:color w:val="000000"/>
          <w:sz w:val="28"/>
          <w:szCs w:val="28"/>
        </w:rPr>
        <w:t>Промисловий комплекс </w:t>
      </w:r>
      <w:r w:rsidR="005339B9" w:rsidRPr="00B110A6">
        <w:rPr>
          <w:sz w:val="28"/>
          <w:szCs w:val="28"/>
        </w:rPr>
        <w:t xml:space="preserve">що зорієнтований переважно на внутрішній ринок, об’єднує 9 промислових підприємств і є визначальним у сфері </w:t>
      </w:r>
      <w:r w:rsidR="005339B9" w:rsidRPr="00B110A6">
        <w:rPr>
          <w:sz w:val="28"/>
          <w:szCs w:val="28"/>
        </w:rPr>
        <w:lastRenderedPageBreak/>
        <w:t xml:space="preserve">матеріального виробництва міста. Виробнича спеціалізація міста: </w:t>
      </w:r>
      <w:r w:rsidR="005339B9" w:rsidRPr="00B110A6">
        <w:rPr>
          <w:bCs/>
          <w:sz w:val="28"/>
          <w:szCs w:val="28"/>
        </w:rPr>
        <w:t xml:space="preserve">харчова промисловість, легка промисловість, добувна промисловість, лісове та сільське господарство. </w:t>
      </w:r>
      <w:r w:rsidR="005339B9" w:rsidRPr="00B110A6">
        <w:rPr>
          <w:sz w:val="28"/>
          <w:szCs w:val="28"/>
          <w:lang w:eastAsia="uk-UA"/>
        </w:rPr>
        <w:t xml:space="preserve">Переробна галузь формує 90% промислових обсягів виробництва. </w:t>
      </w:r>
    </w:p>
    <w:p w:rsidR="005339B9" w:rsidRPr="00B110A6" w:rsidRDefault="005339B9" w:rsidP="005339B9">
      <w:pPr>
        <w:ind w:firstLine="709"/>
        <w:jc w:val="both"/>
        <w:rPr>
          <w:color w:val="000000" w:themeColor="text1"/>
          <w:sz w:val="28"/>
          <w:szCs w:val="28"/>
        </w:rPr>
      </w:pPr>
      <w:r w:rsidRPr="00B110A6">
        <w:rPr>
          <w:color w:val="000000" w:themeColor="text1"/>
          <w:sz w:val="28"/>
          <w:szCs w:val="28"/>
        </w:rPr>
        <w:t>Основними інвестиційними пріоритетами розвитку громади є  використання місцевих природних мінеральних ресурсів, у першу чергу - крейди, піску, глини, торфу, води; комплексний розвиток сільськогосподарського виробництва, переважно м'ясо-молочної галузі, з використанням і модернізацією існуючих переробних потужностей; глибока переробка деревини та виробів з неї; використання рекреаційно-туристичного потенціалу.</w:t>
      </w:r>
    </w:p>
    <w:p w:rsidR="00B7473D" w:rsidRPr="00B110A6" w:rsidRDefault="005339B9" w:rsidP="005339B9">
      <w:pPr>
        <w:ind w:firstLine="709"/>
        <w:jc w:val="both"/>
        <w:rPr>
          <w:color w:val="000000" w:themeColor="text1"/>
          <w:sz w:val="10"/>
          <w:szCs w:val="10"/>
        </w:rPr>
      </w:pPr>
      <w:proofErr w:type="spellStart"/>
      <w:r w:rsidRPr="00B110A6">
        <w:rPr>
          <w:color w:val="000000" w:themeColor="text1"/>
          <w:sz w:val="28"/>
          <w:szCs w:val="28"/>
        </w:rPr>
        <w:t>Обсягоутворюючі</w:t>
      </w:r>
      <w:proofErr w:type="spellEnd"/>
      <w:r w:rsidRPr="00B110A6">
        <w:rPr>
          <w:color w:val="000000" w:themeColor="text1"/>
          <w:sz w:val="28"/>
          <w:szCs w:val="28"/>
        </w:rPr>
        <w:t xml:space="preserve"> підприємства – </w:t>
      </w:r>
      <w:proofErr w:type="spellStart"/>
      <w:r w:rsidRPr="00B110A6">
        <w:rPr>
          <w:color w:val="000000" w:themeColor="text1"/>
          <w:sz w:val="28"/>
          <w:szCs w:val="28"/>
        </w:rPr>
        <w:t>ПрАТ</w:t>
      </w:r>
      <w:proofErr w:type="spellEnd"/>
      <w:r w:rsidRPr="00B110A6">
        <w:rPr>
          <w:color w:val="000000" w:themeColor="text1"/>
          <w:sz w:val="28"/>
          <w:szCs w:val="28"/>
        </w:rPr>
        <w:t xml:space="preserve"> «Новгород-Сіверський </w:t>
      </w:r>
      <w:proofErr w:type="spellStart"/>
      <w:r w:rsidRPr="00B110A6">
        <w:rPr>
          <w:color w:val="000000" w:themeColor="text1"/>
          <w:sz w:val="28"/>
          <w:szCs w:val="28"/>
        </w:rPr>
        <w:t>сирзавод</w:t>
      </w:r>
      <w:proofErr w:type="spellEnd"/>
      <w:r w:rsidRPr="00B110A6">
        <w:rPr>
          <w:color w:val="000000" w:themeColor="text1"/>
          <w:sz w:val="28"/>
          <w:szCs w:val="28"/>
        </w:rPr>
        <w:t>»,</w:t>
      </w:r>
      <w:proofErr w:type="spellStart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>ДП</w:t>
      </w:r>
      <w:proofErr w:type="spellEnd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 xml:space="preserve"> «Новгород-Сіверське лісове господарство», </w:t>
      </w:r>
      <w:proofErr w:type="spellStart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>ДП</w:t>
      </w:r>
      <w:proofErr w:type="spellEnd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>Новгород-Сіверськрайагролісгосп</w:t>
      </w:r>
      <w:proofErr w:type="spellEnd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>»,</w:t>
      </w:r>
      <w:proofErr w:type="spellStart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>ПрАТ</w:t>
      </w:r>
      <w:proofErr w:type="spellEnd"/>
      <w:r w:rsidRPr="00B110A6">
        <w:rPr>
          <w:rStyle w:val="FontStyle22"/>
          <w:color w:val="000000" w:themeColor="text1"/>
          <w:sz w:val="28"/>
          <w:szCs w:val="28"/>
          <w:lang w:eastAsia="uk-UA"/>
        </w:rPr>
        <w:t xml:space="preserve"> «Новгород-Сіверський завод будівельних матеріалів»,</w:t>
      </w:r>
      <w:r w:rsidRPr="00B110A6">
        <w:rPr>
          <w:color w:val="000000" w:themeColor="text1"/>
          <w:sz w:val="28"/>
          <w:szCs w:val="28"/>
        </w:rPr>
        <w:t>ТОВ «Новгород-Сіверський «Елеватор»,ПП «Новгород-Сіверські аграрні інвестиції», ДКП «Готель «Слов’янський».</w:t>
      </w:r>
    </w:p>
    <w:p w:rsidR="005339B9" w:rsidRPr="00B110A6" w:rsidRDefault="005339B9" w:rsidP="005339B9">
      <w:pPr>
        <w:ind w:firstLine="709"/>
        <w:jc w:val="both"/>
        <w:rPr>
          <w:color w:val="000000" w:themeColor="text1"/>
          <w:sz w:val="10"/>
          <w:szCs w:val="10"/>
        </w:rPr>
      </w:pPr>
    </w:p>
    <w:p w:rsidR="00B7473D" w:rsidRPr="00B110A6" w:rsidRDefault="00B7473D" w:rsidP="005339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10A6">
        <w:rPr>
          <w:color w:val="000000"/>
          <w:sz w:val="28"/>
          <w:szCs w:val="28"/>
          <w:lang w:val="uk-UA"/>
        </w:rPr>
        <w:t>До </w:t>
      </w:r>
      <w:r w:rsidRPr="00B110A6">
        <w:rPr>
          <w:b/>
          <w:bCs/>
          <w:color w:val="000000"/>
          <w:sz w:val="28"/>
          <w:szCs w:val="28"/>
          <w:lang w:val="uk-UA"/>
        </w:rPr>
        <w:t>інфраструктури </w:t>
      </w:r>
      <w:r w:rsidRPr="00B110A6">
        <w:rPr>
          <w:color w:val="000000"/>
          <w:sz w:val="28"/>
          <w:szCs w:val="28"/>
          <w:lang w:val="uk-UA"/>
        </w:rPr>
        <w:t xml:space="preserve">міста входять: міський будинок культури, </w:t>
      </w:r>
      <w:r w:rsidR="00B110A6" w:rsidRPr="00B110A6">
        <w:rPr>
          <w:color w:val="000000"/>
          <w:sz w:val="28"/>
          <w:szCs w:val="28"/>
          <w:lang w:val="uk-UA"/>
        </w:rPr>
        <w:t xml:space="preserve">                 КНП» Новгород-Сіверська центральна міська лікарня ім. І.В.</w:t>
      </w:r>
      <w:proofErr w:type="spellStart"/>
      <w:r w:rsidR="00B110A6" w:rsidRPr="00B110A6">
        <w:rPr>
          <w:color w:val="000000"/>
          <w:sz w:val="28"/>
          <w:szCs w:val="28"/>
          <w:lang w:val="uk-UA"/>
        </w:rPr>
        <w:t>Буяльського</w:t>
      </w:r>
      <w:proofErr w:type="spellEnd"/>
      <w:r w:rsidR="00B110A6" w:rsidRPr="00B110A6">
        <w:rPr>
          <w:color w:val="000000"/>
          <w:sz w:val="28"/>
          <w:szCs w:val="28"/>
          <w:lang w:val="uk-UA"/>
        </w:rPr>
        <w:t xml:space="preserve"> Новгород-Сіверської міської ради Чернігівської області,</w:t>
      </w:r>
      <w:r w:rsidR="00B110A6" w:rsidRPr="00B110A6">
        <w:rPr>
          <w:i/>
          <w:sz w:val="28"/>
          <w:szCs w:val="28"/>
          <w:lang w:val="uk-UA"/>
        </w:rPr>
        <w:t xml:space="preserve"> </w:t>
      </w:r>
      <w:r w:rsidR="00B110A6" w:rsidRPr="00B110A6">
        <w:rPr>
          <w:sz w:val="28"/>
          <w:szCs w:val="28"/>
          <w:lang w:val="uk-UA"/>
        </w:rPr>
        <w:t>КНП «Новгород-Сіверський міський Центр ПМСД</w:t>
      </w:r>
      <w:r w:rsidR="00B110A6" w:rsidRPr="00B110A6">
        <w:rPr>
          <w:color w:val="000000"/>
          <w:sz w:val="28"/>
          <w:szCs w:val="28"/>
          <w:lang w:val="uk-UA"/>
        </w:rPr>
        <w:t xml:space="preserve"> </w:t>
      </w:r>
      <w:r w:rsidRPr="00B110A6">
        <w:rPr>
          <w:color w:val="000000"/>
          <w:sz w:val="28"/>
          <w:szCs w:val="28"/>
          <w:lang w:val="uk-UA"/>
        </w:rPr>
        <w:t xml:space="preserve">, медичний коледж, </w:t>
      </w:r>
      <w:r w:rsidR="001B2E01" w:rsidRPr="00B110A6">
        <w:rPr>
          <w:color w:val="000000"/>
          <w:sz w:val="28"/>
          <w:szCs w:val="28"/>
          <w:lang w:val="uk-UA"/>
        </w:rPr>
        <w:t>два навчальні заклади</w:t>
      </w:r>
      <w:r w:rsidR="00C60904" w:rsidRPr="00B110A6">
        <w:rPr>
          <w:color w:val="000000"/>
          <w:sz w:val="28"/>
          <w:szCs w:val="28"/>
          <w:lang w:val="uk-UA"/>
        </w:rPr>
        <w:t>.</w:t>
      </w:r>
    </w:p>
    <w:p w:rsidR="00C60904" w:rsidRPr="00B110A6" w:rsidRDefault="001B2E01" w:rsidP="00B110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10A6">
        <w:rPr>
          <w:color w:val="000000"/>
          <w:sz w:val="28"/>
          <w:szCs w:val="28"/>
          <w:lang w:val="uk-UA"/>
        </w:rPr>
        <w:t>Н</w:t>
      </w:r>
      <w:r w:rsidR="00EC1D76" w:rsidRPr="00B110A6">
        <w:rPr>
          <w:color w:val="000000"/>
          <w:sz w:val="28"/>
          <w:szCs w:val="28"/>
          <w:lang w:val="uk-UA"/>
        </w:rPr>
        <w:t>а території міста знаходиться</w:t>
      </w:r>
      <w:r w:rsidR="00C60904" w:rsidRPr="00B110A6">
        <w:rPr>
          <w:color w:val="000000"/>
          <w:sz w:val="28"/>
          <w:szCs w:val="28"/>
          <w:lang w:val="uk-UA"/>
        </w:rPr>
        <w:t xml:space="preserve"> 5</w:t>
      </w:r>
      <w:r w:rsidRPr="00B110A6">
        <w:rPr>
          <w:color w:val="000000"/>
          <w:sz w:val="28"/>
          <w:szCs w:val="28"/>
          <w:lang w:val="uk-UA"/>
        </w:rPr>
        <w:t> </w:t>
      </w:r>
      <w:r w:rsidRPr="00B110A6">
        <w:rPr>
          <w:b/>
          <w:bCs/>
          <w:color w:val="000000"/>
          <w:sz w:val="28"/>
          <w:szCs w:val="28"/>
          <w:lang w:val="uk-UA"/>
        </w:rPr>
        <w:t>пам`яток</w:t>
      </w:r>
      <w:r w:rsidR="00C60904" w:rsidRPr="00B110A6">
        <w:rPr>
          <w:b/>
          <w:bCs/>
          <w:color w:val="000000"/>
          <w:sz w:val="28"/>
          <w:szCs w:val="28"/>
          <w:lang w:val="uk-UA"/>
        </w:rPr>
        <w:t xml:space="preserve"> національного значення </w:t>
      </w:r>
      <w:r w:rsidR="00384B24" w:rsidRPr="00B110A6">
        <w:rPr>
          <w:b/>
          <w:bCs/>
          <w:color w:val="000000"/>
          <w:sz w:val="28"/>
          <w:szCs w:val="28"/>
          <w:lang w:val="uk-UA"/>
        </w:rPr>
        <w:t>Х</w:t>
      </w:r>
      <w:r w:rsidR="00C60904" w:rsidRPr="00B110A6">
        <w:rPr>
          <w:b/>
          <w:bCs/>
          <w:color w:val="000000"/>
          <w:sz w:val="28"/>
          <w:szCs w:val="28"/>
          <w:lang w:val="uk-UA"/>
        </w:rPr>
        <w:t>V</w:t>
      </w:r>
      <w:r w:rsidR="00384B24" w:rsidRPr="00B110A6">
        <w:rPr>
          <w:b/>
          <w:bCs/>
          <w:color w:val="000000"/>
          <w:sz w:val="28"/>
          <w:szCs w:val="28"/>
          <w:lang w:val="uk-UA"/>
        </w:rPr>
        <w:t xml:space="preserve">ІІ–ХІХ століття: </w:t>
      </w:r>
      <w:r w:rsidR="00C60904" w:rsidRPr="00B110A6">
        <w:rPr>
          <w:color w:val="000000"/>
          <w:sz w:val="28"/>
          <w:szCs w:val="28"/>
          <w:lang w:val="uk-UA"/>
        </w:rPr>
        <w:t>Комплекс 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Спасо-Преображенського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 xml:space="preserve"> монастиря</w:t>
      </w:r>
      <w:r w:rsidR="00384B24" w:rsidRPr="00B110A6">
        <w:rPr>
          <w:color w:val="000000"/>
          <w:sz w:val="28"/>
          <w:szCs w:val="28"/>
          <w:lang w:val="uk-UA"/>
        </w:rPr>
        <w:t xml:space="preserve">, </w:t>
      </w:r>
      <w:r w:rsidR="00C60904" w:rsidRPr="00B110A6">
        <w:rPr>
          <w:color w:val="000000"/>
          <w:sz w:val="28"/>
          <w:szCs w:val="28"/>
          <w:lang w:val="uk-UA"/>
        </w:rPr>
        <w:t>Успенський собор пам’ятка архітектури (17-18ст. – діючий)</w:t>
      </w:r>
      <w:r w:rsidR="00384B24" w:rsidRPr="00B110A6">
        <w:rPr>
          <w:color w:val="000000"/>
          <w:sz w:val="28"/>
          <w:szCs w:val="28"/>
          <w:lang w:val="uk-UA"/>
        </w:rPr>
        <w:t>,</w:t>
      </w:r>
      <w:r w:rsidR="00384B24" w:rsidRPr="00B110A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60904" w:rsidRPr="00B110A6">
        <w:rPr>
          <w:color w:val="000000"/>
          <w:sz w:val="28"/>
          <w:szCs w:val="28"/>
          <w:lang w:val="uk-UA"/>
        </w:rPr>
        <w:t xml:space="preserve">Миколаївська церква пам’ятка архітектури (18ст. 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–діюча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>)</w:t>
      </w:r>
      <w:r w:rsidR="00384B24" w:rsidRPr="00B110A6">
        <w:rPr>
          <w:color w:val="000000"/>
          <w:sz w:val="28"/>
          <w:szCs w:val="28"/>
          <w:lang w:val="uk-UA"/>
        </w:rPr>
        <w:t>,</w:t>
      </w:r>
      <w:r w:rsidR="00384B24" w:rsidRPr="00B110A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60904" w:rsidRPr="00B110A6">
        <w:rPr>
          <w:color w:val="000000"/>
          <w:sz w:val="28"/>
          <w:szCs w:val="28"/>
          <w:lang w:val="uk-UA"/>
        </w:rPr>
        <w:t>Тріумфальна арка пам’ятка архітектури (18 ст.)</w:t>
      </w:r>
      <w:r w:rsidR="00384B24" w:rsidRPr="00B110A6">
        <w:rPr>
          <w:color w:val="000000"/>
          <w:sz w:val="28"/>
          <w:szCs w:val="28"/>
          <w:lang w:val="uk-UA"/>
        </w:rPr>
        <w:t>,</w:t>
      </w:r>
      <w:r w:rsidR="00C60904" w:rsidRPr="00B110A6">
        <w:rPr>
          <w:color w:val="000000"/>
          <w:sz w:val="28"/>
          <w:szCs w:val="28"/>
          <w:lang w:val="uk-UA"/>
        </w:rPr>
        <w:t>Торгові ряди та склади пам’ятка архітектури (кінець 18 ст.).</w:t>
      </w:r>
    </w:p>
    <w:p w:rsidR="005339B9" w:rsidRPr="00B110A6" w:rsidRDefault="00384B24" w:rsidP="00B110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10A6">
        <w:rPr>
          <w:b/>
          <w:bCs/>
          <w:color w:val="000000"/>
          <w:sz w:val="28"/>
          <w:szCs w:val="28"/>
          <w:lang w:val="uk-UA"/>
        </w:rPr>
        <w:t>Славетні земляки</w:t>
      </w:r>
      <w:r w:rsidRPr="00B110A6">
        <w:rPr>
          <w:color w:val="000000"/>
          <w:sz w:val="28"/>
          <w:szCs w:val="28"/>
          <w:lang w:val="uk-UA"/>
        </w:rPr>
        <w:t xml:space="preserve">, життя яких в різні роки і століття було пов`язане із </w:t>
      </w:r>
      <w:proofErr w:type="spellStart"/>
      <w:r w:rsidRPr="00B110A6">
        <w:rPr>
          <w:color w:val="000000"/>
          <w:sz w:val="28"/>
          <w:szCs w:val="28"/>
          <w:lang w:val="uk-UA"/>
        </w:rPr>
        <w:t>Новгород-Сіверщиною</w:t>
      </w:r>
      <w:proofErr w:type="spellEnd"/>
      <w:r w:rsidRPr="00B110A6">
        <w:rPr>
          <w:color w:val="000000"/>
          <w:sz w:val="28"/>
          <w:szCs w:val="28"/>
          <w:lang w:val="uk-UA"/>
        </w:rPr>
        <w:t xml:space="preserve">: </w:t>
      </w:r>
      <w:r w:rsidR="00C60904" w:rsidRPr="00B110A6">
        <w:rPr>
          <w:color w:val="000000"/>
          <w:sz w:val="28"/>
          <w:szCs w:val="28"/>
          <w:lang w:val="uk-UA"/>
        </w:rPr>
        <w:t>Лазар Баранович – просвітитель, український церковний, політичний, літературний діяч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>Костянтин Ушинський – основоположник вітчизняної педагогіки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>Пантелеймон Куліш – вчений, громадський діяч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 xml:space="preserve">Ілля 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Уралов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 xml:space="preserve"> – театральний діяч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 xml:space="preserve">Раїса Іванченко – письменниця, 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профессор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 xml:space="preserve"> історії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>Зіновій Давидов – підприємець, власник фірми «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Davidoff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>»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 xml:space="preserve">Ілля 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Буяльський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 xml:space="preserve"> – хірург, вчений</w:t>
      </w:r>
      <w:r w:rsidRPr="00B110A6">
        <w:rPr>
          <w:color w:val="000000"/>
          <w:sz w:val="28"/>
          <w:szCs w:val="28"/>
          <w:lang w:val="uk-UA"/>
        </w:rPr>
        <w:t xml:space="preserve">; </w:t>
      </w:r>
      <w:r w:rsidR="00C60904" w:rsidRPr="00B110A6">
        <w:rPr>
          <w:color w:val="000000"/>
          <w:sz w:val="28"/>
          <w:szCs w:val="28"/>
          <w:lang w:val="uk-UA"/>
        </w:rPr>
        <w:t>Леонід Кучма – другий Президент України</w:t>
      </w:r>
      <w:r w:rsidRPr="00B110A6">
        <w:rPr>
          <w:color w:val="000000"/>
          <w:sz w:val="28"/>
          <w:szCs w:val="28"/>
          <w:lang w:val="uk-UA"/>
        </w:rPr>
        <w:t>;</w:t>
      </w:r>
      <w:r w:rsidR="00C60904" w:rsidRPr="00B110A6">
        <w:rPr>
          <w:color w:val="000000"/>
          <w:sz w:val="28"/>
          <w:szCs w:val="28"/>
          <w:lang w:val="uk-UA"/>
        </w:rPr>
        <w:t xml:space="preserve"> Анатолій </w:t>
      </w:r>
      <w:proofErr w:type="spellStart"/>
      <w:r w:rsidR="00C60904" w:rsidRPr="00B110A6">
        <w:rPr>
          <w:color w:val="000000"/>
          <w:sz w:val="28"/>
          <w:szCs w:val="28"/>
          <w:lang w:val="uk-UA"/>
        </w:rPr>
        <w:t>Колошин</w:t>
      </w:r>
      <w:proofErr w:type="spellEnd"/>
      <w:r w:rsidR="00C60904" w:rsidRPr="00B110A6">
        <w:rPr>
          <w:color w:val="000000"/>
          <w:sz w:val="28"/>
          <w:szCs w:val="28"/>
          <w:lang w:val="uk-UA"/>
        </w:rPr>
        <w:t xml:space="preserve"> – заслужений майстер народної творчості України, майстер-різьбяр</w:t>
      </w:r>
      <w:r w:rsidRPr="00B110A6">
        <w:rPr>
          <w:color w:val="000000"/>
          <w:sz w:val="28"/>
          <w:szCs w:val="28"/>
          <w:lang w:val="uk-UA"/>
        </w:rPr>
        <w:t>.</w:t>
      </w:r>
    </w:p>
    <w:p w:rsidR="005339B9" w:rsidRPr="00B110A6" w:rsidRDefault="005339B9" w:rsidP="005339B9">
      <w:pPr>
        <w:ind w:firstLine="540"/>
        <w:jc w:val="both"/>
        <w:rPr>
          <w:color w:val="000000"/>
        </w:rPr>
      </w:pPr>
      <w:r w:rsidRPr="00B110A6">
        <w:rPr>
          <w:sz w:val="28"/>
          <w:szCs w:val="28"/>
        </w:rPr>
        <w:t>Більш детальну інформацію про місто, його економічний розвиток,</w:t>
      </w:r>
      <w:r w:rsidRPr="00B110A6">
        <w:rPr>
          <w:sz w:val="28"/>
          <w:szCs w:val="28"/>
        </w:rPr>
        <w:br/>
        <w:t xml:space="preserve">роботу міської влади,підприємства та бізнес, пропозиції для інвесторів, місця відпочинку ви можете отримати на офіційній </w:t>
      </w:r>
      <w:proofErr w:type="spellStart"/>
      <w:r w:rsidRPr="00B110A6">
        <w:rPr>
          <w:sz w:val="28"/>
          <w:szCs w:val="28"/>
        </w:rPr>
        <w:t>веб-сторінці</w:t>
      </w:r>
      <w:proofErr w:type="spellEnd"/>
      <w:r w:rsidRPr="00B110A6">
        <w:rPr>
          <w:sz w:val="28"/>
          <w:szCs w:val="28"/>
        </w:rPr>
        <w:t xml:space="preserve"> НО </w:t>
      </w:r>
      <w:proofErr w:type="spellStart"/>
      <w:r w:rsidRPr="00B110A6">
        <w:rPr>
          <w:sz w:val="28"/>
          <w:szCs w:val="28"/>
        </w:rPr>
        <w:t>міськоїгрод-Сіверської</w:t>
      </w:r>
      <w:proofErr w:type="spellEnd"/>
      <w:r w:rsidRPr="00B110A6">
        <w:rPr>
          <w:sz w:val="28"/>
          <w:szCs w:val="28"/>
        </w:rPr>
        <w:t xml:space="preserve"> міської ради.  </w:t>
      </w:r>
      <w:proofErr w:type="spellStart"/>
      <w:r w:rsidRPr="00B110A6">
        <w:rPr>
          <w:color w:val="000000"/>
          <w:sz w:val="28"/>
          <w:szCs w:val="28"/>
        </w:rPr>
        <w:t>веб-сайт</w:t>
      </w:r>
      <w:proofErr w:type="spellEnd"/>
      <w:r w:rsidRPr="00B110A6">
        <w:rPr>
          <w:color w:val="000000"/>
          <w:sz w:val="28"/>
          <w:szCs w:val="28"/>
        </w:rPr>
        <w:t>: ns-</w:t>
      </w:r>
      <w:proofErr w:type="spellStart"/>
      <w:r w:rsidRPr="00B110A6">
        <w:rPr>
          <w:color w:val="000000"/>
          <w:sz w:val="28"/>
          <w:szCs w:val="28"/>
        </w:rPr>
        <w:t>mrada.cg.gov.ua</w:t>
      </w:r>
      <w:proofErr w:type="spellEnd"/>
      <w:r w:rsidRPr="00B110A6">
        <w:rPr>
          <w:sz w:val="28"/>
          <w:szCs w:val="28"/>
        </w:rPr>
        <w:t xml:space="preserve"> </w:t>
      </w:r>
    </w:p>
    <w:p w:rsidR="00C60904" w:rsidRPr="00B110A6" w:rsidRDefault="00C60904" w:rsidP="00C6090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60904" w:rsidRPr="00B110A6" w:rsidRDefault="00C60904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42C54" w:rsidRPr="00B110A6" w:rsidRDefault="00B42C54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843EE" w:rsidRPr="00B110A6" w:rsidRDefault="004843EE" w:rsidP="004843E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6D4A99" w:rsidRPr="00B110A6" w:rsidRDefault="006D4A99" w:rsidP="00264ABA">
      <w:pPr>
        <w:jc w:val="both"/>
      </w:pPr>
    </w:p>
    <w:sectPr w:rsidR="006D4A99" w:rsidRPr="00B110A6" w:rsidSect="00DA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BA"/>
    <w:rsid w:val="00056DF3"/>
    <w:rsid w:val="0011060B"/>
    <w:rsid w:val="0011320E"/>
    <w:rsid w:val="00135556"/>
    <w:rsid w:val="001451A8"/>
    <w:rsid w:val="001928E0"/>
    <w:rsid w:val="001B2E01"/>
    <w:rsid w:val="001D4AE5"/>
    <w:rsid w:val="00223BC2"/>
    <w:rsid w:val="00227824"/>
    <w:rsid w:val="00264ABA"/>
    <w:rsid w:val="002D7B5E"/>
    <w:rsid w:val="00322FC8"/>
    <w:rsid w:val="00384B24"/>
    <w:rsid w:val="00413C9A"/>
    <w:rsid w:val="004843EE"/>
    <w:rsid w:val="00525C24"/>
    <w:rsid w:val="005339B9"/>
    <w:rsid w:val="00566FED"/>
    <w:rsid w:val="005761BF"/>
    <w:rsid w:val="005B2A39"/>
    <w:rsid w:val="006D4A99"/>
    <w:rsid w:val="00841C38"/>
    <w:rsid w:val="00866FF3"/>
    <w:rsid w:val="0092178B"/>
    <w:rsid w:val="009A1D9A"/>
    <w:rsid w:val="00A42D2F"/>
    <w:rsid w:val="00A65068"/>
    <w:rsid w:val="00A66E87"/>
    <w:rsid w:val="00A76EA8"/>
    <w:rsid w:val="00A77EE6"/>
    <w:rsid w:val="00A90DEA"/>
    <w:rsid w:val="00B0715D"/>
    <w:rsid w:val="00B110A6"/>
    <w:rsid w:val="00B13513"/>
    <w:rsid w:val="00B17916"/>
    <w:rsid w:val="00B42C54"/>
    <w:rsid w:val="00B468D5"/>
    <w:rsid w:val="00B7473D"/>
    <w:rsid w:val="00C60904"/>
    <w:rsid w:val="00D905DF"/>
    <w:rsid w:val="00DA5271"/>
    <w:rsid w:val="00DD43B7"/>
    <w:rsid w:val="00E27927"/>
    <w:rsid w:val="00E45C8E"/>
    <w:rsid w:val="00EC09A4"/>
    <w:rsid w:val="00EC1D76"/>
    <w:rsid w:val="00F03D06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C09A4"/>
    <w:pPr>
      <w:keepNext/>
      <w:spacing w:line="240" w:lineRule="atLeast"/>
      <w:outlineLvl w:val="0"/>
    </w:pPr>
    <w:rPr>
      <w:b/>
      <w:cap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EC09A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C09A4"/>
    <w:pPr>
      <w:keepNext/>
      <w:tabs>
        <w:tab w:val="left" w:pos="1701"/>
      </w:tabs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09A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A4"/>
    <w:rPr>
      <w:b/>
      <w:caps/>
      <w:color w:val="0000FF"/>
      <w:sz w:val="32"/>
      <w:lang w:val="uk-UA"/>
    </w:rPr>
  </w:style>
  <w:style w:type="character" w:customStyle="1" w:styleId="20">
    <w:name w:val="Заголовок 2 Знак"/>
    <w:basedOn w:val="a0"/>
    <w:link w:val="2"/>
    <w:rsid w:val="00EC09A4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EC09A4"/>
    <w:rPr>
      <w:b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EC09A4"/>
    <w:rPr>
      <w:sz w:val="28"/>
      <w:szCs w:val="24"/>
      <w:lang w:val="uk-UA"/>
    </w:rPr>
  </w:style>
  <w:style w:type="character" w:styleId="a3">
    <w:name w:val="Strong"/>
    <w:basedOn w:val="a0"/>
    <w:uiPriority w:val="22"/>
    <w:qFormat/>
    <w:rsid w:val="00EC09A4"/>
    <w:rPr>
      <w:b/>
      <w:bCs/>
    </w:rPr>
  </w:style>
  <w:style w:type="character" w:styleId="a4">
    <w:name w:val="Hyperlink"/>
    <w:basedOn w:val="a0"/>
    <w:uiPriority w:val="99"/>
    <w:unhideWhenUsed/>
    <w:rsid w:val="006D4A9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43EE"/>
    <w:pPr>
      <w:spacing w:before="100" w:beforeAutospacing="1" w:after="100" w:afterAutospacing="1"/>
      <w:jc w:val="left"/>
    </w:pPr>
    <w:rPr>
      <w:lang w:val="ru-RU"/>
    </w:rPr>
  </w:style>
  <w:style w:type="character" w:customStyle="1" w:styleId="FontStyle22">
    <w:name w:val="Font Style22"/>
    <w:rsid w:val="005339B9"/>
    <w:rPr>
      <w:rFonts w:ascii="Times New Roman" w:hAnsi="Times New Roman" w:cs="Times New Roman"/>
      <w:sz w:val="32"/>
      <w:szCs w:val="32"/>
    </w:rPr>
  </w:style>
  <w:style w:type="paragraph" w:customStyle="1" w:styleId="a6">
    <w:name w:val="Знак Знак Знак Знак Знак Знак Знак Знак Знак"/>
    <w:basedOn w:val="a"/>
    <w:rsid w:val="005339B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339B9"/>
  </w:style>
  <w:style w:type="character" w:styleId="a7">
    <w:name w:val="Emphasis"/>
    <w:basedOn w:val="a0"/>
    <w:uiPriority w:val="20"/>
    <w:qFormat/>
    <w:rsid w:val="005339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s_gorsovet@cg.gov.ua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93C8-0B10-4960-96D7-81121D45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2021-05-19T06:34:00Z</dcterms:created>
  <dcterms:modified xsi:type="dcterms:W3CDTF">2021-05-19T06:34:00Z</dcterms:modified>
</cp:coreProperties>
</file>